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A0" w:rsidRDefault="006179A0" w:rsidP="00617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 для учащихся 9 класса</w:t>
      </w:r>
    </w:p>
    <w:p w:rsidR="006179A0" w:rsidRPr="00EB5DC9" w:rsidRDefault="006179A0" w:rsidP="0061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5DC9">
        <w:rPr>
          <w:rFonts w:ascii="Times New Roman" w:hAnsi="Times New Roman" w:cs="Times New Roman"/>
          <w:sz w:val="24"/>
          <w:szCs w:val="24"/>
        </w:rPr>
        <w:t>Подготовка к сочинению- рассу</w:t>
      </w:r>
      <w:r>
        <w:rPr>
          <w:rFonts w:ascii="Times New Roman" w:hAnsi="Times New Roman" w:cs="Times New Roman"/>
          <w:sz w:val="24"/>
          <w:szCs w:val="24"/>
        </w:rPr>
        <w:t>ждению в формате ОГЭ. Задание 9</w:t>
      </w:r>
      <w:r w:rsidRPr="00EB5DC9">
        <w:rPr>
          <w:rFonts w:ascii="Times New Roman" w:hAnsi="Times New Roman" w:cs="Times New Roman"/>
          <w:sz w:val="24"/>
          <w:szCs w:val="24"/>
        </w:rPr>
        <w:t>.3.</w:t>
      </w:r>
    </w:p>
    <w:p w:rsidR="006179A0" w:rsidRPr="00EB5DC9" w:rsidRDefault="006179A0" w:rsidP="006179A0">
      <w:pPr>
        <w:rPr>
          <w:rFonts w:ascii="Times New Roman" w:hAnsi="Times New Roman" w:cs="Times New Roman"/>
          <w:sz w:val="24"/>
          <w:szCs w:val="24"/>
        </w:rPr>
      </w:pPr>
      <w:r w:rsidRPr="00EB5DC9">
        <w:rPr>
          <w:rFonts w:ascii="Times New Roman" w:hAnsi="Times New Roman" w:cs="Times New Roman"/>
          <w:b/>
          <w:sz w:val="24"/>
          <w:szCs w:val="24"/>
        </w:rPr>
        <w:t>Дата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7F16">
        <w:rPr>
          <w:rFonts w:ascii="Times New Roman" w:hAnsi="Times New Roman" w:cs="Times New Roman"/>
          <w:sz w:val="24"/>
          <w:szCs w:val="24"/>
        </w:rPr>
        <w:t>20</w:t>
      </w:r>
      <w:r w:rsidR="00DC6C6E">
        <w:rPr>
          <w:rFonts w:ascii="Times New Roman" w:hAnsi="Times New Roman" w:cs="Times New Roman"/>
          <w:sz w:val="24"/>
          <w:szCs w:val="24"/>
        </w:rPr>
        <w:t xml:space="preserve"> февраля 2024</w:t>
      </w:r>
      <w:r w:rsidRPr="00EB5D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79A0" w:rsidRDefault="006179A0" w:rsidP="00617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сформировать у школьников навыки написания вступительной части сочинения - рассуждения на морально-этическую тему в рамках подготовки к ОГЭ по русскому языку в 9 классе (выполнение задания 9.3).</w:t>
      </w:r>
    </w:p>
    <w:p w:rsidR="006179A0" w:rsidRDefault="006179A0" w:rsidP="006179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b/>
          <w:sz w:val="24"/>
          <w:szCs w:val="24"/>
        </w:rPr>
        <w:t xml:space="preserve"> </w:t>
      </w:r>
    </w:p>
    <w:p w:rsidR="006179A0" w:rsidRDefault="006179A0" w:rsidP="00617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образовательные</w:t>
      </w:r>
      <w:r>
        <w:rPr>
          <w:rFonts w:ascii="Times New Roman" w:hAnsi="Times New Roman" w:cs="Times New Roman"/>
        </w:rPr>
        <w:t xml:space="preserve">: обучить учащихся </w:t>
      </w:r>
      <w:r>
        <w:rPr>
          <w:rFonts w:ascii="Times New Roman" w:hAnsi="Times New Roman" w:cs="Times New Roman"/>
          <w:sz w:val="24"/>
          <w:szCs w:val="24"/>
        </w:rPr>
        <w:t>составлять кластер с целью структуризации материала, формулировать тезис- определение для ответа на вопрос задания 9.3 ОГЭ.</w:t>
      </w:r>
    </w:p>
    <w:p w:rsidR="006179A0" w:rsidRDefault="006179A0" w:rsidP="00617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sz w:val="24"/>
          <w:szCs w:val="24"/>
        </w:rPr>
        <w:t>: развивать умение строить логическую цепочку, добиваться смысловой цельности и последовательности; развивать речь, мышление, память.</w:t>
      </w:r>
    </w:p>
    <w:p w:rsidR="006179A0" w:rsidRDefault="006179A0" w:rsidP="00617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воспитывающие</w:t>
      </w:r>
      <w:r>
        <w:rPr>
          <w:rFonts w:ascii="Times New Roman" w:hAnsi="Times New Roman" w:cs="Times New Roman"/>
          <w:sz w:val="24"/>
          <w:szCs w:val="24"/>
        </w:rPr>
        <w:t>: воспитывать бережное отношение к слову, любовь к своей стране и культуре, воспитывать уважительное отношение к чужому мнению, формировать умение корректно и доказательно обосновывать свою точку зрения.</w:t>
      </w:r>
    </w:p>
    <w:p w:rsidR="006179A0" w:rsidRPr="008B4765" w:rsidRDefault="006179A0" w:rsidP="00617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79A0" w:rsidRDefault="006179A0" w:rsidP="006179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компьютер, проектор, экран, карточки с кластерами, жетоны для рефлексии.</w:t>
      </w:r>
    </w:p>
    <w:p w:rsidR="006179A0" w:rsidRDefault="006179A0" w:rsidP="006179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учебный результат: </w:t>
      </w:r>
      <w:r>
        <w:rPr>
          <w:rFonts w:ascii="Times New Roman" w:hAnsi="Times New Roman" w:cs="Times New Roman"/>
          <w:sz w:val="24"/>
          <w:szCs w:val="24"/>
        </w:rPr>
        <w:t xml:space="preserve">умение формулировать тезис для вступительной части сочинения 9.3. </w:t>
      </w:r>
    </w:p>
    <w:p w:rsidR="006179A0" w:rsidRDefault="006179A0" w:rsidP="006179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осуществлять поиск информации, необходимой для решения учебной задачи, понимать информацию, представленную в различных формах; </w:t>
      </w:r>
    </w:p>
    <w:p w:rsidR="006179A0" w:rsidRDefault="006179A0" w:rsidP="006179A0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  <w:r>
        <w:rPr>
          <w:rFonts w:ascii="Times New Roman" w:eastAsia="Calibri" w:hAnsi="Times New Roman" w:cs="Times New Roman"/>
          <w:sz w:val="24"/>
          <w:szCs w:val="24"/>
        </w:rPr>
        <w:t>: аргументировано отвечать на вопросы, обосновывать свою точку зрения, строить понятные для партнёра высказывания, адекватно использовать речевые средства для решения задач общения, вступать в учебное сотрудничество с учителем и одноклассниками, осуществлять совместную деятельность в группе;</w:t>
      </w:r>
    </w:p>
    <w:p w:rsidR="006179A0" w:rsidRDefault="006179A0" w:rsidP="006179A0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  <w:r>
        <w:rPr>
          <w:rFonts w:ascii="Times New Roman" w:eastAsia="Calibri" w:hAnsi="Times New Roman" w:cs="Times New Roman"/>
          <w:sz w:val="24"/>
          <w:szCs w:val="24"/>
        </w:rPr>
        <w:t>: контроль, коррекция, выделение и осознание того, что уже усвоено и что ещё подлежит усвоению.</w:t>
      </w:r>
    </w:p>
    <w:p w:rsidR="006179A0" w:rsidRPr="006179A0" w:rsidRDefault="006179A0" w:rsidP="00617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Личностные УУД</w:t>
      </w:r>
      <w:r>
        <w:rPr>
          <w:rFonts w:ascii="Times New Roman" w:eastAsia="Calibri" w:hAnsi="Times New Roman" w:cs="Times New Roman"/>
          <w:iCs/>
          <w:sz w:val="24"/>
          <w:szCs w:val="24"/>
        </w:rPr>
        <w:t>: самоопределение смысла образования и нравственно этическая ориентация</w:t>
      </w:r>
    </w:p>
    <w:tbl>
      <w:tblPr>
        <w:tblW w:w="15149" w:type="dxa"/>
        <w:tblLayout w:type="fixed"/>
        <w:tblLook w:val="0000" w:firstRow="0" w:lastRow="0" w:firstColumn="0" w:lastColumn="0" w:noHBand="0" w:noVBand="0"/>
      </w:tblPr>
      <w:tblGrid>
        <w:gridCol w:w="2658"/>
        <w:gridCol w:w="2391"/>
        <w:gridCol w:w="2288"/>
        <w:gridCol w:w="2551"/>
        <w:gridCol w:w="2736"/>
        <w:gridCol w:w="2510"/>
        <w:gridCol w:w="15"/>
      </w:tblGrid>
      <w:tr w:rsidR="006179A0" w:rsidTr="006179A0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- результат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(страницы учебных пособий, номера учебных заданий,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и контроль</w:t>
            </w:r>
          </w:p>
        </w:tc>
      </w:tr>
      <w:tr w:rsidR="006179A0" w:rsidTr="006179A0">
        <w:trPr>
          <w:gridAfter w:val="1"/>
          <w:wAfter w:w="15" w:type="dxa"/>
          <w:trHeight w:val="299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ВВОДНАЯ ЧАСТЬ  УРОКА</w:t>
            </w:r>
          </w:p>
        </w:tc>
      </w:tr>
      <w:tr w:rsidR="006179A0" w:rsidTr="00F70B22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Мотивация.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(эмоциональный настрой, создание ситуации успеха, деление на группы,  самоопределение к деятельности.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обстановки для успешной работы в группах.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Слайды 1,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3935" cy="753110"/>
                  <wp:effectExtent l="0" t="0" r="5715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53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на группы. Включение в деловой ритм. Проверка готовности к уроку.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  к работе на уроке.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9A0" w:rsidTr="00F70B22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в тему урока. Постановка учебной задачи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использование проблемных ситуаций, эмпирических наблюдений, предложений для затравки и т.д.)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Проектирование вариантов работы над выявленными и  возможными  затруднениями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урока. Постановка цели урока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Слайды 2, 3.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noProof/>
                <w:lang w:eastAsia="ru-RU"/>
              </w:rPr>
            </w:pPr>
            <w:r w:rsidRPr="00711294">
              <w:rPr>
                <w:noProof/>
                <w:lang w:eastAsia="ru-RU"/>
              </w:rPr>
              <w:drawing>
                <wp:inline distT="0" distB="0" distL="0" distR="0">
                  <wp:extent cx="1038225" cy="771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7715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Создание условий для постановки учебной задачи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(создание условий для определения темы, формулирования цели и учебных задач урока)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Что, на ваш взгляд, объединяет данные предметы, если учесть, что они новые и еще не использовались в работе?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-Какая существует связь между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данными предметами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 точки зрения применения инструкции) и ОГЭ по русскому языку?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-Какая часть ОГЭ, на ваш взгляд, самая трудная?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что является самым трудным в написании сочинения?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-Каковы цели нашего урока?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учебной цели, запись в рабочие бланки.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ответ: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успешного использования этих предметов необходимы инструкции включения их в работу.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-Чтобы успешно сдать экзамен, нужно получить определенные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рекомендации- инструкции.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-Сочинение или задания 9.1, 9.2, 9.3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Вступление.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Научиться формулировать тезис- вступление для составления вступительной части сочинения 9.3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записывают цель урока в рабочие бланки</w:t>
            </w:r>
          </w:p>
        </w:tc>
      </w:tr>
      <w:tr w:rsidR="006179A0" w:rsidTr="006179A0">
        <w:trPr>
          <w:gridAfter w:val="1"/>
          <w:wAfter w:w="15" w:type="dxa"/>
          <w:trHeight w:val="299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ВЫВОД: чтобы работа имела конечный результат, необходимо ставит цель и добиваться ее.</w:t>
            </w:r>
          </w:p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A0" w:rsidTr="006179A0">
        <w:trPr>
          <w:gridAfter w:val="1"/>
          <w:wAfter w:w="15" w:type="dxa"/>
          <w:trHeight w:val="307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  УРОКА</w:t>
            </w:r>
          </w:p>
        </w:tc>
      </w:tr>
      <w:tr w:rsidR="006179A0" w:rsidTr="00F70B22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Открытие нового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(знания, способа действия)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с формулировкой задания ОГЭ 9.3 Практическая работа. Обсуждение поставленной задачи и выполнение. Формулирование вариантов выводов. 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приемами технологии развития критического мышления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лексического материала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4, 5, 6, 7, 8, 9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A654B" wp14:editId="1E3447BD">
                  <wp:extent cx="1315720" cy="986790"/>
                  <wp:effectExtent l="0" t="0" r="0" b="381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14425" cy="84328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43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56335" cy="867410"/>
                  <wp:effectExtent l="0" t="0" r="571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867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0470" cy="91821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70" cy="918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7295" cy="913130"/>
                  <wp:effectExtent l="0" t="0" r="1905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295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923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Напоминает задание ОГЭ 9.3.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2)Определяет образовательную задачу: «Формулировка тезиса- определения по заданию 9.3»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Объясняет функции каждого элемента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3) Знакомит с новым лингвистическим термином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9A0" w:rsidRDefault="006179A0" w:rsidP="00F7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Работа в группах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-Повторяют понятия, связанные с темой «Лексика» (синонимы, антонимы)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Знакомятся с новым термином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гипероним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-Определяют функции составляющих компонентов </w:t>
            </w: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и оценка работы групп</w:t>
            </w:r>
          </w:p>
        </w:tc>
      </w:tr>
      <w:tr w:rsidR="006179A0" w:rsidTr="006179A0">
        <w:trPr>
          <w:gridAfter w:val="1"/>
          <w:wAfter w:w="15" w:type="dxa"/>
          <w:trHeight w:val="606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ВЫВОД: приемы развития критического мышления помогают решению образовательных целей, групповая работа развивает личностные и коммуникативные качества</w:t>
            </w:r>
          </w:p>
        </w:tc>
      </w:tr>
      <w:tr w:rsidR="006179A0" w:rsidTr="006179A0">
        <w:trPr>
          <w:gridAfter w:val="1"/>
          <w:wAfter w:w="15" w:type="dxa"/>
          <w:trHeight w:val="417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ОБОБЩАЮЩАЯ ЧАСТЬ УРОКА</w:t>
            </w:r>
          </w:p>
        </w:tc>
      </w:tr>
      <w:tr w:rsidR="006179A0" w:rsidTr="00F70B22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Включение нового в активное использование в сочетании с ранее изученным, освоенным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Творческие задания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Диагностические задания на осознание и понимание нового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Включение будущего нового материала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основе отобранных аргументов написание тезиса для вступления к сочинению 9.3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1)Предлагает составить тезис: «Что такое МУЖЕСТВО»?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2)Предлагает определить порядок работы и записать в рабочие бланки.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1.Самостоятельно составляют   и зачитывают вслух варианты тезисов для вступления сочинения (групповая работа).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2.Определяют порядок работы над выполнением первой части задания 9.3.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3.Фиксируют алгоритма действий в рабочие бланки.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Оценка и контроль написанных тезисов. Исправление речевых и грамматических ошибок.</w:t>
            </w:r>
          </w:p>
        </w:tc>
      </w:tr>
      <w:tr w:rsidR="006179A0" w:rsidTr="006179A0">
        <w:trPr>
          <w:gridAfter w:val="1"/>
          <w:wAfter w:w="15" w:type="dxa"/>
          <w:trHeight w:val="361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ВЫВОД: Результат работы всегда зависит от планомерно организованного хода работы</w:t>
            </w:r>
          </w:p>
        </w:tc>
      </w:tr>
      <w:tr w:rsidR="006179A0" w:rsidTr="006179A0">
        <w:trPr>
          <w:gridAfter w:val="1"/>
          <w:wAfter w:w="15" w:type="dxa"/>
          <w:trHeight w:val="559"/>
        </w:trPr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 УРОКА</w:t>
            </w:r>
          </w:p>
          <w:p w:rsidR="006179A0" w:rsidRDefault="006179A0" w:rsidP="00F70B2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</w:tr>
      <w:tr w:rsidR="006179A0" w:rsidTr="00F70B22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Подведение итогов. Итоговая рефлексия учебной деятельности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(самооценка).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Задание на дом.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6020" cy="882015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эмоционального состояния и содержания учебного материала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«Сегодня на уроке я…»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заданиями рефлексии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работы на уроке</w:t>
            </w:r>
          </w:p>
        </w:tc>
      </w:tr>
      <w:tr w:rsidR="006179A0" w:rsidTr="00F70B22">
        <w:trPr>
          <w:trHeight w:val="117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A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998915" wp14:editId="5B4E2871">
                  <wp:extent cx="1315720" cy="986790"/>
                  <wp:effectExtent l="0" t="0" r="0" b="381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тезис по вопросам: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доброта.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Родина.</w:t>
            </w:r>
          </w:p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такое дружба.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9A0" w:rsidRDefault="006179A0" w:rsidP="00F70B22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C38" w:rsidRDefault="00CA1C38"/>
    <w:sectPr w:rsidR="00CA1C38" w:rsidSect="006179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A0"/>
    <w:rsid w:val="00537F16"/>
    <w:rsid w:val="006179A0"/>
    <w:rsid w:val="00CA1C38"/>
    <w:rsid w:val="00DC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7AA2"/>
  <w15:chartTrackingRefBased/>
  <w15:docId w15:val="{20B51ED3-3B68-4C34-9E32-6C7844EE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A0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</dc:creator>
  <cp:keywords/>
  <dc:description/>
  <cp:lastModifiedBy>Шадьяр</cp:lastModifiedBy>
  <cp:revision>2</cp:revision>
  <dcterms:created xsi:type="dcterms:W3CDTF">2023-02-08T19:15:00Z</dcterms:created>
  <dcterms:modified xsi:type="dcterms:W3CDTF">2024-04-27T06:38:00Z</dcterms:modified>
</cp:coreProperties>
</file>